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919F3" w14:textId="0822FC96" w:rsidR="007C2759" w:rsidRDefault="007C2759" w:rsidP="007C2759">
      <w:pPr>
        <w:autoSpaceDE w:val="0"/>
        <w:autoSpaceDN w:val="0"/>
        <w:adjustRightInd w:val="0"/>
        <w:spacing w:after="60" w:line="276" w:lineRule="auto"/>
        <w:rPr>
          <w:rFonts w:ascii="Inter-SemiBold" w:hAnsi="Inter-SemiBold" w:cs="Inter-SemiBold"/>
          <w:b/>
          <w:bCs/>
          <w:kern w:val="0"/>
          <w:sz w:val="20"/>
          <w:szCs w:val="20"/>
        </w:rPr>
      </w:pPr>
    </w:p>
    <w:p w14:paraId="7FFDBC7D" w14:textId="593CAF6E" w:rsidR="004B7559" w:rsidRDefault="004B7559" w:rsidP="007C2759">
      <w:pPr>
        <w:autoSpaceDE w:val="0"/>
        <w:autoSpaceDN w:val="0"/>
        <w:adjustRightInd w:val="0"/>
        <w:spacing w:after="60" w:line="276" w:lineRule="auto"/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>
        <w:rPr>
          <w:rFonts w:ascii="Inter-SemiBold" w:hAnsi="Inter-SemiBold" w:cs="Inter-SemiBold"/>
          <w:b/>
          <w:bCs/>
          <w:noProof/>
          <w:kern w:val="0"/>
          <w:sz w:val="20"/>
          <w:szCs w:val="20"/>
        </w:rPr>
        <w:drawing>
          <wp:inline distT="0" distB="0" distL="0" distR="0" wp14:anchorId="37BC290B" wp14:editId="73A9EED7">
            <wp:extent cx="5749925" cy="2267585"/>
            <wp:effectExtent l="0" t="0" r="3175" b="0"/>
            <wp:docPr id="1640680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A328C" w14:textId="77777777" w:rsidR="00482E95" w:rsidRPr="00482E95" w:rsidRDefault="00482E95" w:rsidP="00482E95">
      <w:pPr>
        <w:autoSpaceDE w:val="0"/>
        <w:autoSpaceDN w:val="0"/>
        <w:adjustRightInd w:val="0"/>
        <w:spacing w:after="60" w:line="276" w:lineRule="auto"/>
        <w:jc w:val="center"/>
        <w:rPr>
          <w:rFonts w:ascii="Inter-SemiBold" w:hAnsi="Inter-SemiBold" w:cs="Inter-SemiBold"/>
          <w:b/>
          <w:bCs/>
          <w:kern w:val="0"/>
          <w:sz w:val="12"/>
          <w:szCs w:val="12"/>
        </w:rPr>
      </w:pPr>
    </w:p>
    <w:p w14:paraId="32742B06" w14:textId="773222B3" w:rsidR="009B0EC3" w:rsidRPr="007C2759" w:rsidRDefault="009B0EC3" w:rsidP="00482E95">
      <w:pPr>
        <w:autoSpaceDE w:val="0"/>
        <w:autoSpaceDN w:val="0"/>
        <w:adjustRightInd w:val="0"/>
        <w:spacing w:after="60" w:line="276" w:lineRule="auto"/>
        <w:jc w:val="center"/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 w:rsidRPr="007C2759">
        <w:rPr>
          <w:rFonts w:ascii="Inter-SemiBold" w:hAnsi="Inter-SemiBold" w:cs="Inter-SemiBold"/>
          <w:b/>
          <w:bCs/>
          <w:kern w:val="0"/>
          <w:sz w:val="20"/>
          <w:szCs w:val="20"/>
        </w:rPr>
        <w:t>Sveikata rūpinkitės kai norite, o ne kai galite!</w:t>
      </w:r>
    </w:p>
    <w:p w14:paraId="17B93EE0" w14:textId="77777777" w:rsidR="007C2759" w:rsidRPr="007C2759" w:rsidRDefault="007C2759" w:rsidP="00BE65C1">
      <w:pPr>
        <w:autoSpaceDE w:val="0"/>
        <w:autoSpaceDN w:val="0"/>
        <w:adjustRightInd w:val="0"/>
        <w:spacing w:after="60" w:line="276" w:lineRule="auto"/>
        <w:jc w:val="both"/>
        <w:rPr>
          <w:rFonts w:ascii="Inter-SemiBold" w:hAnsi="Inter-SemiBold" w:cs="Inter-SemiBold"/>
          <w:b/>
          <w:bCs/>
          <w:kern w:val="0"/>
          <w:sz w:val="12"/>
          <w:szCs w:val="12"/>
        </w:rPr>
      </w:pPr>
    </w:p>
    <w:p w14:paraId="773905A0" w14:textId="77777777" w:rsidR="009B0EC3" w:rsidRPr="00482E95" w:rsidRDefault="009B0EC3" w:rsidP="00BE65C1">
      <w:pPr>
        <w:autoSpaceDE w:val="0"/>
        <w:autoSpaceDN w:val="0"/>
        <w:adjustRightInd w:val="0"/>
        <w:spacing w:after="6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82E95">
        <w:rPr>
          <w:rFonts w:ascii="Inter" w:hAnsi="Inter" w:cs="Inter-SemiBold"/>
          <w:b/>
          <w:bCs/>
          <w:kern w:val="0"/>
          <w:sz w:val="16"/>
          <w:szCs w:val="16"/>
        </w:rPr>
        <w:t>Pirkimo išsimokėtinai privalumai:</w:t>
      </w:r>
    </w:p>
    <w:p w14:paraId="6199B30C" w14:textId="6F2D57C6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>Sutarties sudarymas užtrunka vos kelias minutes: bendraujant gyvai ar nuotoliniu būdu;</w:t>
      </w:r>
    </w:p>
    <w:p w14:paraId="6076D12A" w14:textId="5F3309EE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>Galite pasirinkti jums labiausiai tinkantį sutarties terminą ar įmokos dydį;</w:t>
      </w:r>
    </w:p>
    <w:p w14:paraId="4943111F" w14:textId="359E520F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 xml:space="preserve">Pasirinkite patys: kur, kada ir kaip norite mokėti įmokas (Maxima kasose, </w:t>
      </w:r>
      <w:proofErr w:type="spellStart"/>
      <w:r w:rsidRPr="00482E95">
        <w:rPr>
          <w:rFonts w:ascii="Inter" w:hAnsi="Inter" w:cs="Inter-Regular"/>
          <w:kern w:val="0"/>
          <w:sz w:val="16"/>
          <w:szCs w:val="16"/>
        </w:rPr>
        <w:t>PayPost</w:t>
      </w:r>
      <w:proofErr w:type="spellEnd"/>
      <w:r w:rsidRPr="00482E95">
        <w:rPr>
          <w:rFonts w:ascii="Inter" w:hAnsi="Inter" w:cs="Inter-Regular"/>
          <w:kern w:val="0"/>
          <w:sz w:val="16"/>
          <w:szCs w:val="16"/>
        </w:rPr>
        <w:t xml:space="preserve"> skyriuose, pavedimu ar „</w:t>
      </w:r>
      <w:proofErr w:type="spellStart"/>
      <w:r w:rsidRPr="00482E95">
        <w:rPr>
          <w:rFonts w:ascii="Inter" w:hAnsi="Inter" w:cs="Inter-Regular"/>
          <w:kern w:val="0"/>
          <w:sz w:val="16"/>
          <w:szCs w:val="16"/>
        </w:rPr>
        <w:t>Inbank</w:t>
      </w:r>
      <w:proofErr w:type="spellEnd"/>
      <w:r w:rsidRPr="00482E95">
        <w:rPr>
          <w:rFonts w:ascii="Inter" w:hAnsi="Inter" w:cs="Inter-Regular"/>
          <w:kern w:val="0"/>
          <w:sz w:val="16"/>
          <w:szCs w:val="16"/>
        </w:rPr>
        <w:t>“</w:t>
      </w:r>
      <w:r w:rsidR="00A87E61"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82E95">
        <w:rPr>
          <w:rFonts w:ascii="Inter" w:hAnsi="Inter" w:cs="Inter-Regular"/>
          <w:kern w:val="0"/>
          <w:sz w:val="16"/>
          <w:szCs w:val="16"/>
        </w:rPr>
        <w:t>savitarnoje);</w:t>
      </w:r>
    </w:p>
    <w:p w14:paraId="2CF4BC70" w14:textId="5EC3C5EF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 xml:space="preserve">Esant poreikiui sutartį gali sudaryti susituokę asmenys </w:t>
      </w:r>
      <w:r w:rsidR="00072EDC">
        <w:rPr>
          <w:rFonts w:ascii="Inter" w:hAnsi="Inter" w:cs="Inter-Regular"/>
          <w:kern w:val="0"/>
          <w:sz w:val="16"/>
          <w:szCs w:val="16"/>
        </w:rPr>
        <w:t>–</w:t>
      </w:r>
      <w:r w:rsidRPr="00482E95">
        <w:rPr>
          <w:rFonts w:ascii="Inter" w:hAnsi="Inter" w:cs="Inter-Regular"/>
          <w:kern w:val="0"/>
          <w:sz w:val="16"/>
          <w:szCs w:val="16"/>
        </w:rPr>
        <w:t xml:space="preserve"> tokiu būdu finansuota suma bus didesnė.</w:t>
      </w:r>
    </w:p>
    <w:p w14:paraId="7E79894C" w14:textId="77777777" w:rsidR="009B0EC3" w:rsidRPr="00482E95" w:rsidRDefault="009B0EC3" w:rsidP="00BE65C1">
      <w:pPr>
        <w:autoSpaceDE w:val="0"/>
        <w:autoSpaceDN w:val="0"/>
        <w:adjustRightInd w:val="0"/>
        <w:spacing w:after="6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</w:p>
    <w:p w14:paraId="43EDD6ED" w14:textId="05A3F84E" w:rsidR="009B0EC3" w:rsidRPr="00482E95" w:rsidRDefault="009B0EC3" w:rsidP="00BE65C1">
      <w:pPr>
        <w:autoSpaceDE w:val="0"/>
        <w:autoSpaceDN w:val="0"/>
        <w:adjustRightInd w:val="0"/>
        <w:spacing w:after="6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82E95">
        <w:rPr>
          <w:rFonts w:ascii="Inter" w:hAnsi="Inter" w:cs="Inter-SemiBold"/>
          <w:b/>
          <w:bCs/>
          <w:kern w:val="0"/>
          <w:sz w:val="16"/>
          <w:szCs w:val="16"/>
        </w:rPr>
        <w:t>IŠSKIRTINĖS finansavimo sąlygos atsiskaitant su „</w:t>
      </w:r>
      <w:proofErr w:type="spellStart"/>
      <w:r w:rsidRPr="00482E95">
        <w:rPr>
          <w:rFonts w:ascii="Inter" w:hAnsi="Inter" w:cs="Inter-SemiBold"/>
          <w:b/>
          <w:bCs/>
          <w:kern w:val="0"/>
          <w:sz w:val="16"/>
          <w:szCs w:val="16"/>
        </w:rPr>
        <w:t>Inbank</w:t>
      </w:r>
      <w:proofErr w:type="spellEnd"/>
      <w:r w:rsidRPr="00482E95">
        <w:rPr>
          <w:rFonts w:ascii="Inter" w:hAnsi="Inter" w:cs="Inter-SemiBold"/>
          <w:b/>
          <w:bCs/>
          <w:kern w:val="0"/>
          <w:sz w:val="16"/>
          <w:szCs w:val="16"/>
        </w:rPr>
        <w:t>“ medicinos lizingu:</w:t>
      </w:r>
    </w:p>
    <w:p w14:paraId="165B0B75" w14:textId="485098D6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 xml:space="preserve">Finansuojame paslaugas nuo </w:t>
      </w:r>
      <w:r w:rsidR="00DA334F">
        <w:rPr>
          <w:rFonts w:ascii="Inter" w:hAnsi="Inter" w:cs="Inter-Regular"/>
          <w:kern w:val="0"/>
          <w:sz w:val="16"/>
          <w:szCs w:val="16"/>
        </w:rPr>
        <w:t>10</w:t>
      </w:r>
      <w:r w:rsidRPr="00482E95">
        <w:rPr>
          <w:rFonts w:ascii="Inter" w:hAnsi="Inter" w:cs="Inter-Regular"/>
          <w:kern w:val="0"/>
          <w:sz w:val="16"/>
          <w:szCs w:val="16"/>
        </w:rPr>
        <w:t>0 iki 10 000 Eur;</w:t>
      </w:r>
    </w:p>
    <w:p w14:paraId="3DD33450" w14:textId="5E850D63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 xml:space="preserve">Sutarties terminas </w:t>
      </w:r>
      <w:r w:rsidR="008B1C6B">
        <w:rPr>
          <w:rFonts w:ascii="Inter" w:hAnsi="Inter" w:cs="Inter-Regular"/>
          <w:kern w:val="0"/>
          <w:sz w:val="16"/>
          <w:szCs w:val="16"/>
        </w:rPr>
        <w:t>9</w:t>
      </w:r>
      <w:r w:rsidRPr="00482E95">
        <w:rPr>
          <w:rFonts w:ascii="Inter" w:hAnsi="Inter" w:cs="Inter-Regular"/>
          <w:kern w:val="0"/>
          <w:sz w:val="16"/>
          <w:szCs w:val="16"/>
        </w:rPr>
        <w:t xml:space="preserve"> – 72 mėn.</w:t>
      </w:r>
    </w:p>
    <w:p w14:paraId="6A8AAC5D" w14:textId="24EF8E68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>Nėra jokių palūkanų, tik administracinis mėnesinis mokestis: 0,5</w:t>
      </w:r>
      <w:r w:rsidR="00490BF8">
        <w:rPr>
          <w:rFonts w:ascii="Inter" w:hAnsi="Inter" w:cs="Inter-Regular"/>
          <w:kern w:val="0"/>
          <w:sz w:val="16"/>
          <w:szCs w:val="16"/>
        </w:rPr>
        <w:t>9</w:t>
      </w:r>
      <w:r w:rsidRPr="00482E95">
        <w:rPr>
          <w:rFonts w:ascii="Inter" w:hAnsi="Inter" w:cs="Inter-Regular"/>
          <w:kern w:val="0"/>
          <w:sz w:val="16"/>
          <w:szCs w:val="16"/>
        </w:rPr>
        <w:t>%.</w:t>
      </w:r>
    </w:p>
    <w:p w14:paraId="65035AAD" w14:textId="3F9B91F5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>Sutartį gali sudaryti asmenys ne jaunesni nei 1</w:t>
      </w:r>
      <w:r w:rsidR="00D17046">
        <w:rPr>
          <w:rFonts w:ascii="Inter" w:hAnsi="Inter" w:cs="Inter-Regular"/>
          <w:kern w:val="0"/>
          <w:sz w:val="16"/>
          <w:szCs w:val="16"/>
        </w:rPr>
        <w:t>8</w:t>
      </w:r>
      <w:r w:rsidRPr="00482E95">
        <w:rPr>
          <w:rFonts w:ascii="Inter" w:hAnsi="Inter" w:cs="Inter-Regular"/>
          <w:kern w:val="0"/>
          <w:sz w:val="16"/>
          <w:szCs w:val="16"/>
        </w:rPr>
        <w:t xml:space="preserve"> m.;</w:t>
      </w:r>
    </w:p>
    <w:p w14:paraId="4CBA9875" w14:textId="46F4261A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>Galite pasirinkti, ar pageidaujate mokėti pradinį įnašą, ar pradėsite mokėti įmokas tik kitą mėnesį;</w:t>
      </w:r>
    </w:p>
    <w:p w14:paraId="2D7792C7" w14:textId="585856A0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>Mokėtina suma bus paskirstyta kas mėnesį, pagal pasirinktą grafiką.</w:t>
      </w:r>
    </w:p>
    <w:p w14:paraId="4D51C7A8" w14:textId="77777777" w:rsidR="009B0EC3" w:rsidRPr="00482E95" w:rsidRDefault="009B0EC3" w:rsidP="00BE65C1">
      <w:pPr>
        <w:autoSpaceDE w:val="0"/>
        <w:autoSpaceDN w:val="0"/>
        <w:adjustRightInd w:val="0"/>
        <w:spacing w:after="6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5F46A0B3" w14:textId="77777777" w:rsidR="009B0EC3" w:rsidRPr="00482E95" w:rsidRDefault="009B0EC3" w:rsidP="00BE65C1">
      <w:pPr>
        <w:autoSpaceDE w:val="0"/>
        <w:autoSpaceDN w:val="0"/>
        <w:adjustRightInd w:val="0"/>
        <w:spacing w:after="6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82E95">
        <w:rPr>
          <w:rFonts w:ascii="Inter" w:hAnsi="Inter" w:cs="Inter-SemiBold"/>
          <w:b/>
          <w:bCs/>
          <w:kern w:val="0"/>
          <w:sz w:val="16"/>
          <w:szCs w:val="16"/>
        </w:rPr>
        <w:t>Pirkimo išsimokėtinai paslauga gali pasinaudoti asmenys:</w:t>
      </w:r>
    </w:p>
    <w:p w14:paraId="338FED03" w14:textId="3541B197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>Gaunantys atlyginimą pagal darbo sutartį;</w:t>
      </w:r>
    </w:p>
    <w:p w14:paraId="33845AD7" w14:textId="723D5066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>Gaunantys „Sodros“ mokamas nuolatines išmokas (pensijas, pašalpas ir pan.);</w:t>
      </w:r>
    </w:p>
    <w:p w14:paraId="779DC045" w14:textId="74EDEC5C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>Ministerijų pensininkai (gaunantys ministerijų mokamas pensijas);</w:t>
      </w:r>
    </w:p>
    <w:p w14:paraId="79E612EB" w14:textId="73C70A7B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>Ūkininkai, individualią veiklą vykdantys asmenys;</w:t>
      </w:r>
    </w:p>
    <w:p w14:paraId="2434A557" w14:textId="5EF9F2ED" w:rsidR="009B0EC3" w:rsidRPr="00482E95" w:rsidRDefault="009B0EC3" w:rsidP="00BE65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>Norint pasinaudoti pirkimo išsimokėtinai paslauga reikalingas vienas iš asmens tapatybę įrodančių dokumentų: asmens tapatybės kortelė arba Lietuvos Respublikos piliečio pasas.</w:t>
      </w:r>
    </w:p>
    <w:p w14:paraId="29F755B6" w14:textId="77777777" w:rsidR="009B0EC3" w:rsidRPr="00482E95" w:rsidRDefault="009B0EC3" w:rsidP="00BE65C1">
      <w:pPr>
        <w:autoSpaceDE w:val="0"/>
        <w:autoSpaceDN w:val="0"/>
        <w:adjustRightInd w:val="0"/>
        <w:spacing w:after="6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4BB43628" w14:textId="792EA203" w:rsidR="009B0EC3" w:rsidRPr="00482E95" w:rsidRDefault="009B0EC3" w:rsidP="00BE65C1">
      <w:pPr>
        <w:autoSpaceDE w:val="0"/>
        <w:autoSpaceDN w:val="0"/>
        <w:adjustRightInd w:val="0"/>
        <w:spacing w:after="6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>Pavyzdžiui, skolinantis 500,00 €, kai sutartis sudaroma 18 mėn. terminui, metinė palūkanų norma – 0,00</w:t>
      </w:r>
      <w:r w:rsidR="00525BDF"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82E95">
        <w:rPr>
          <w:rFonts w:ascii="Inter" w:hAnsi="Inter" w:cs="Inter-Regular"/>
          <w:kern w:val="0"/>
          <w:sz w:val="16"/>
          <w:szCs w:val="16"/>
        </w:rPr>
        <w:t>% , sutarties</w:t>
      </w:r>
      <w:r w:rsidR="00BE65C1"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82E95">
        <w:rPr>
          <w:rFonts w:ascii="Inter" w:hAnsi="Inter" w:cs="Inter-Regular"/>
          <w:kern w:val="0"/>
          <w:sz w:val="16"/>
          <w:szCs w:val="16"/>
        </w:rPr>
        <w:t>sudarymo mokestis - 0,00</w:t>
      </w:r>
      <w:r w:rsidR="00482E95"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82E95">
        <w:rPr>
          <w:rFonts w:ascii="Inter" w:hAnsi="Inter" w:cs="Inter-Regular"/>
          <w:kern w:val="0"/>
          <w:sz w:val="16"/>
          <w:szCs w:val="16"/>
        </w:rPr>
        <w:t>%, mėnesio sutarties mokestis – 0,5</w:t>
      </w:r>
      <w:r w:rsidR="007E51E5">
        <w:rPr>
          <w:rFonts w:ascii="Inter" w:hAnsi="Inter" w:cs="Inter-Regular"/>
          <w:kern w:val="0"/>
          <w:sz w:val="16"/>
          <w:szCs w:val="16"/>
        </w:rPr>
        <w:t>9</w:t>
      </w:r>
      <w:r w:rsidR="00525BDF"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82E95">
        <w:rPr>
          <w:rFonts w:ascii="Inter" w:hAnsi="Inter" w:cs="Inter-Regular"/>
          <w:kern w:val="0"/>
          <w:sz w:val="16"/>
          <w:szCs w:val="16"/>
        </w:rPr>
        <w:t>%, BVKKMN – 1</w:t>
      </w:r>
      <w:r w:rsidR="007E51E5">
        <w:rPr>
          <w:rFonts w:ascii="Inter" w:hAnsi="Inter" w:cs="Inter-Regular"/>
          <w:kern w:val="0"/>
          <w:sz w:val="16"/>
          <w:szCs w:val="16"/>
        </w:rPr>
        <w:t>3</w:t>
      </w:r>
      <w:r w:rsidRPr="00482E95">
        <w:rPr>
          <w:rFonts w:ascii="Inter" w:hAnsi="Inter" w:cs="Inter-Regular"/>
          <w:kern w:val="0"/>
          <w:sz w:val="16"/>
          <w:szCs w:val="16"/>
        </w:rPr>
        <w:t>,</w:t>
      </w:r>
      <w:r w:rsidR="007E51E5">
        <w:rPr>
          <w:rFonts w:ascii="Inter" w:hAnsi="Inter" w:cs="Inter-Regular"/>
          <w:kern w:val="0"/>
          <w:sz w:val="16"/>
          <w:szCs w:val="16"/>
        </w:rPr>
        <w:t>77</w:t>
      </w:r>
      <w:r w:rsidRPr="00482E95">
        <w:rPr>
          <w:rFonts w:ascii="Inter" w:hAnsi="Inter" w:cs="Inter-Regular"/>
          <w:kern w:val="0"/>
          <w:sz w:val="16"/>
          <w:szCs w:val="16"/>
        </w:rPr>
        <w:t>%, bendra mokėtina suma – 5</w:t>
      </w:r>
      <w:r w:rsidR="007E51E5">
        <w:rPr>
          <w:rFonts w:ascii="Inter" w:hAnsi="Inter" w:cs="Inter-Regular"/>
          <w:kern w:val="0"/>
          <w:sz w:val="16"/>
          <w:szCs w:val="16"/>
        </w:rPr>
        <w:t>52</w:t>
      </w:r>
      <w:r w:rsidRPr="00482E95">
        <w:rPr>
          <w:rFonts w:ascii="Inter" w:hAnsi="Inter" w:cs="Inter-Regular"/>
          <w:kern w:val="0"/>
          <w:sz w:val="16"/>
          <w:szCs w:val="16"/>
        </w:rPr>
        <w:t>,</w:t>
      </w:r>
      <w:r w:rsidR="007E51E5">
        <w:rPr>
          <w:rFonts w:ascii="Inter" w:hAnsi="Inter" w:cs="Inter-Regular"/>
          <w:kern w:val="0"/>
          <w:sz w:val="16"/>
          <w:szCs w:val="16"/>
        </w:rPr>
        <w:t>96</w:t>
      </w:r>
      <w:r w:rsidR="00482E95"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82E95">
        <w:rPr>
          <w:rFonts w:ascii="Inter" w:hAnsi="Inter" w:cs="Inter-Regular"/>
          <w:kern w:val="0"/>
          <w:sz w:val="16"/>
          <w:szCs w:val="16"/>
        </w:rPr>
        <w:t>€,</w:t>
      </w:r>
      <w:r w:rsidR="00482E95"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82E95">
        <w:rPr>
          <w:rFonts w:ascii="Inter" w:hAnsi="Inter" w:cs="Inter-Regular"/>
          <w:kern w:val="0"/>
          <w:sz w:val="16"/>
          <w:szCs w:val="16"/>
        </w:rPr>
        <w:t>mėnesio įmoka – 30,</w:t>
      </w:r>
      <w:r w:rsidR="007E51E5">
        <w:rPr>
          <w:rFonts w:ascii="Inter" w:hAnsi="Inter" w:cs="Inter-Regular"/>
          <w:kern w:val="0"/>
          <w:sz w:val="16"/>
          <w:szCs w:val="16"/>
        </w:rPr>
        <w:t>72</w:t>
      </w:r>
      <w:r w:rsidRPr="00482E95">
        <w:rPr>
          <w:rFonts w:ascii="Inter" w:hAnsi="Inter" w:cs="Inter-Regular"/>
          <w:kern w:val="0"/>
          <w:sz w:val="16"/>
          <w:szCs w:val="16"/>
        </w:rPr>
        <w:t xml:space="preserve"> €.</w:t>
      </w:r>
    </w:p>
    <w:p w14:paraId="2C14F2F9" w14:textId="185007A3" w:rsidR="00E82404" w:rsidRPr="00482E95" w:rsidRDefault="009B0EC3" w:rsidP="00BE65C1">
      <w:pPr>
        <w:autoSpaceDE w:val="0"/>
        <w:autoSpaceDN w:val="0"/>
        <w:adjustRightInd w:val="0"/>
        <w:spacing w:after="6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82E95">
        <w:rPr>
          <w:rFonts w:ascii="Inter" w:hAnsi="Inter" w:cs="Inter-Regular"/>
          <w:kern w:val="0"/>
          <w:sz w:val="16"/>
          <w:szCs w:val="16"/>
        </w:rPr>
        <w:t>Jums gali būti pasiūlytos ir kitokios sąlygos, atsižvelgiant į lizingo bendrovės atliktą Jūsų mokumo ir rizikos vertinimą ar</w:t>
      </w:r>
      <w:r w:rsidR="005D3699"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82E95">
        <w:rPr>
          <w:rFonts w:ascii="Inter" w:hAnsi="Inter" w:cs="Inter-Regular"/>
          <w:kern w:val="0"/>
          <w:sz w:val="16"/>
          <w:szCs w:val="16"/>
        </w:rPr>
        <w:t>pasirinkus kitokį sutarties terminą bei įmokų mokėjimo dieną.</w:t>
      </w:r>
    </w:p>
    <w:sectPr w:rsidR="00E82404" w:rsidRPr="00482E95" w:rsidSect="00995D0E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-Regular">
    <w:altName w:val="Inter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Inter-SemiBold">
    <w:altName w:val="Inter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nter">
    <w:panose1 w:val="02000503000000020004"/>
    <w:charset w:val="BA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E6A41"/>
    <w:multiLevelType w:val="hybridMultilevel"/>
    <w:tmpl w:val="409E78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72C66"/>
    <w:multiLevelType w:val="hybridMultilevel"/>
    <w:tmpl w:val="50A2D360"/>
    <w:lvl w:ilvl="0" w:tplc="621AECC2">
      <w:numFmt w:val="bullet"/>
      <w:lvlText w:val="•"/>
      <w:lvlJc w:val="left"/>
      <w:pPr>
        <w:ind w:left="720" w:hanging="360"/>
      </w:pPr>
      <w:rPr>
        <w:rFonts w:ascii="Inter-Regular" w:eastAsiaTheme="minorHAnsi" w:hAnsi="Inter-Regular" w:cs="Inter-Regular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93827">
    <w:abstractNumId w:val="0"/>
  </w:num>
  <w:num w:numId="2" w16cid:durableId="159732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F7"/>
    <w:rsid w:val="00072EDC"/>
    <w:rsid w:val="0008589A"/>
    <w:rsid w:val="001D50D8"/>
    <w:rsid w:val="0027363D"/>
    <w:rsid w:val="00482E95"/>
    <w:rsid w:val="00490BF8"/>
    <w:rsid w:val="004B7559"/>
    <w:rsid w:val="00525BDF"/>
    <w:rsid w:val="005D3699"/>
    <w:rsid w:val="00603A4E"/>
    <w:rsid w:val="00705A67"/>
    <w:rsid w:val="007C2759"/>
    <w:rsid w:val="007E51E5"/>
    <w:rsid w:val="00856C1B"/>
    <w:rsid w:val="008B1C6B"/>
    <w:rsid w:val="008D5B72"/>
    <w:rsid w:val="00961CDA"/>
    <w:rsid w:val="00995D0E"/>
    <w:rsid w:val="009B0EC3"/>
    <w:rsid w:val="00A87E61"/>
    <w:rsid w:val="00B90CF7"/>
    <w:rsid w:val="00BE65C1"/>
    <w:rsid w:val="00CB4079"/>
    <w:rsid w:val="00D17046"/>
    <w:rsid w:val="00DA334F"/>
    <w:rsid w:val="00E82404"/>
    <w:rsid w:val="00E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CE522"/>
  <w15:chartTrackingRefBased/>
  <w15:docId w15:val="{93790694-5CB3-42DF-A69A-96E48030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B1F9-D2FD-4875-BD2F-5C41D2DB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1597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Inbank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Dalinkeviciute</dc:creator>
  <cp:keywords/>
  <dc:description/>
  <cp:lastModifiedBy>Simona Dalinkeviciute</cp:lastModifiedBy>
  <cp:revision>20</cp:revision>
  <dcterms:created xsi:type="dcterms:W3CDTF">2023-11-30T07:23:00Z</dcterms:created>
  <dcterms:modified xsi:type="dcterms:W3CDTF">2024-10-23T06:33:00Z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26aab323430e355cfade1b2ad2822709a82b72267f0f11870d8bbef1a7fa4626</vt:lpwstr>
  </property>
</Properties>
</file>